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9F" w:rsidRPr="0033389F" w:rsidRDefault="0033389F" w:rsidP="0033389F">
      <w:pPr>
        <w:widowControl w:val="0"/>
        <w:spacing w:after="0" w:line="240" w:lineRule="auto"/>
        <w:jc w:val="both"/>
        <w:outlineLvl w:val="0"/>
        <w:rPr>
          <w:rFonts w:eastAsia="Arial" w:cs="Times New Roman"/>
          <w:szCs w:val="28"/>
          <w:u w:color="000000"/>
          <w:lang w:val="sv-SE"/>
        </w:rPr>
      </w:pPr>
      <w:bookmarkStart w:id="0" w:name="_Toc96885107"/>
      <w:bookmarkStart w:id="1" w:name="_Toc146465089"/>
      <w:bookmarkStart w:id="2" w:name="_Toc151380123"/>
      <w:r w:rsidRPr="0033389F">
        <w:rPr>
          <w:rFonts w:eastAsia="Arial" w:cs="Times New Roman"/>
          <w:b/>
          <w:spacing w:val="-10"/>
          <w:sz w:val="24"/>
          <w:szCs w:val="24"/>
          <w:u w:color="000000"/>
          <w:lang w:val="sv-SE"/>
        </w:rPr>
        <w:t>TRANG TRẠI</w:t>
      </w:r>
      <w:bookmarkEnd w:id="0"/>
      <w:r w:rsidRPr="0033389F">
        <w:rPr>
          <w:rFonts w:eastAsia="Arial" w:cs="Times New Roman"/>
          <w:b/>
          <w:spacing w:val="-10"/>
          <w:sz w:val="24"/>
          <w:szCs w:val="24"/>
          <w:u w:color="000000"/>
          <w:lang w:val="sv-SE"/>
        </w:rPr>
        <w:t xml:space="preserve">, </w:t>
      </w:r>
      <w:bookmarkEnd w:id="1"/>
      <w:r w:rsidRPr="0033389F">
        <w:rPr>
          <w:rFonts w:eastAsia="Arial" w:cs="Times New Roman"/>
          <w:b/>
          <w:spacing w:val="-10"/>
          <w:sz w:val="24"/>
          <w:szCs w:val="24"/>
          <w:u w:color="000000"/>
          <w:lang w:val="sv-SE"/>
        </w:rPr>
        <w:t xml:space="preserve"> </w:t>
      </w:r>
      <w:r w:rsidRPr="0033389F">
        <w:rPr>
          <w:rFonts w:eastAsia="Arial" w:cs="Times New Roman"/>
          <w:szCs w:val="28"/>
          <w:u w:color="000000"/>
          <w:lang w:val="sv-SE"/>
        </w:rPr>
        <w:t>hình thức tổ chức (đơn vị) sản xuất nông nghiệp cơ sở dựa trên hộ gia đình, do các chủ trại gia đình trực tiếp điều hành tổ chức sản xuất.</w:t>
      </w:r>
      <w:bookmarkEnd w:id="2"/>
      <w:r w:rsidRPr="0033389F">
        <w:rPr>
          <w:rFonts w:eastAsia="Arial" w:cs="Times New Roman"/>
          <w:szCs w:val="28"/>
          <w:u w:color="000000"/>
          <w:lang w:val="sv-SE"/>
        </w:rPr>
        <w:t xml:space="preserve"> </w:t>
      </w:r>
    </w:p>
    <w:p w:rsidR="0033389F" w:rsidRPr="0033389F" w:rsidRDefault="0033389F" w:rsidP="0033389F">
      <w:pPr>
        <w:widowControl w:val="0"/>
        <w:spacing w:after="0" w:line="240" w:lineRule="auto"/>
        <w:jc w:val="both"/>
        <w:rPr>
          <w:rFonts w:eastAsia="Arial" w:cs="Times New Roman"/>
          <w:i/>
          <w:sz w:val="24"/>
          <w:szCs w:val="24"/>
          <w:u w:color="000000"/>
          <w:lang w:val="sv-SE"/>
        </w:rPr>
      </w:pPr>
      <w:r w:rsidRPr="0033389F">
        <w:rPr>
          <w:rFonts w:eastAsia="Arial" w:cs="Times New Roman"/>
          <w:szCs w:val="28"/>
          <w:u w:color="000000"/>
          <w:lang w:val="sv-SE"/>
        </w:rPr>
        <w:tab/>
        <w:t xml:space="preserve">Với việc sản xuất nông nghiệp theo đơn vị hộ gia đình, TT mang đặc điểm vừa là đơn vị sản xuất kinh doanh, vừa là đơn vị xã hội (tế bào) cơ bản của xã hội; vừa là đơn vị tiêu dùng, vừa là đơn vị đào tạo - chuyển giao kinh nghiệm sản xuất kinh doanh nông nghiệp giữa các thế hệ trong gia đình. </w:t>
      </w:r>
    </w:p>
    <w:p w:rsidR="0033389F" w:rsidRPr="0033389F" w:rsidRDefault="0033389F" w:rsidP="0033389F">
      <w:pPr>
        <w:widowControl w:val="0"/>
        <w:spacing w:after="0" w:line="240" w:lineRule="auto"/>
        <w:jc w:val="both"/>
        <w:rPr>
          <w:rFonts w:eastAsia="Arial" w:cs="Times New Roman"/>
          <w:szCs w:val="28"/>
          <w:u w:color="000000"/>
          <w:lang w:val="sv-SE"/>
        </w:rPr>
      </w:pPr>
      <w:r w:rsidRPr="0033389F">
        <w:rPr>
          <w:rFonts w:eastAsia="Arial" w:cs="Times New Roman"/>
          <w:szCs w:val="28"/>
          <w:u w:color="000000"/>
          <w:lang w:val="sv-SE"/>
        </w:rPr>
        <w:t xml:space="preserve">        Trên thế giới, trong quá trình phát triển nền nông nghiệp hàng hóa, TT theo quy luật khách quan, có sự phân hóa, phân tầng mạnh với 4 loại sau: loại vẫn dừng lại ở mục tiêu và trình độ sản xuất tự cung tự cấp; loại ở trình độ sản xuất vừa tự cung tự cấp vừa sản xuất hàng hóa nhỏ; loại đi vào sản xuất hàng hóa ở quy mô và trình độ trung bình; loại đi vào sản xuất hàng hóa lớn, hiện đại. Mức độ phân hóa, quy mô, trình độ kinh tế TT ở các nước có sự khác nhau, tùy thuộc vào điều kiện tự nhiên, đất đai, kinh tế - xã hội và trình độ phát triển của mỗi nước. Theo sự phát triển, khái niệm TT thường được sử dụng để nói về kinh tế hộ nông dân đã đi vào chuyên sản xuất hàng hóa. Trong quá trình công nghiệp hóa, hiện đại hóa, sự phát triển của TT có những xu hướng mang tính phổ biến trên thế giới là: trình độ sản xuất kinh doanh ngày càng hiện đại hơn; sự liên kết giữa TT trong các hợp tác xã, liên kết với các doanh nghiệp chế biến, các đơn vị khoa học - công nghệ và đơn vị dịch vụ thương mại ngày càng nhiều lên; TT tiếp cập với thị trường qua hệ thống Internet ngày càng tăng; phương thức sản xuất kinh doanh của nền nông nghiệp nói chung, trước hết của các TT ngày càng đi theo hướng “hữu cơ”, sạch, thích ứng với môi trường, bền vững. Dưới tác động mạnh mẽ của việc ứng dụng khoa học - công nghệ hiện đại trong nông nghiệp, quy mô đất đai canh tác của một TT trong nhiều lĩnh vực đang có xu hướng giảm đi, hình thành các TT “thẳng đứng”, TT trong các nhà cao tầng, TT cần rất ít đất sản xuất, …, nhưng quy mô và hiệu quả kinh tế cao, ngay trong các thành phố hiện đại. </w:t>
      </w:r>
    </w:p>
    <w:p w:rsidR="0033389F" w:rsidRPr="0033389F" w:rsidRDefault="0033389F" w:rsidP="0033389F">
      <w:pPr>
        <w:widowControl w:val="0"/>
        <w:spacing w:after="0" w:line="240" w:lineRule="auto"/>
        <w:ind w:firstLine="850"/>
        <w:jc w:val="both"/>
        <w:rPr>
          <w:rFonts w:eastAsia="Arial" w:cs="Times New Roman"/>
          <w:szCs w:val="28"/>
          <w:u w:color="000000"/>
          <w:lang w:val="sv-SE"/>
        </w:rPr>
      </w:pPr>
      <w:r w:rsidRPr="0033389F">
        <w:rPr>
          <w:rFonts w:eastAsia="Arial" w:cs="Times New Roman"/>
          <w:szCs w:val="28"/>
          <w:u w:color="000000"/>
          <w:lang w:val="sv-SE"/>
        </w:rPr>
        <w:t> Trên thế giới, kinh tế TT có lịch sử phát triền lâu đời.</w:t>
      </w:r>
      <w:r w:rsidRPr="0033389F">
        <w:rPr>
          <w:rFonts w:eastAsia="Arial" w:cs="Times New Roman"/>
          <w:i/>
          <w:szCs w:val="28"/>
          <w:u w:color="000000"/>
          <w:lang w:val="sv-SE"/>
        </w:rPr>
        <w:t xml:space="preserve"> </w:t>
      </w:r>
      <w:r w:rsidRPr="0033389F">
        <w:rPr>
          <w:rFonts w:eastAsia="Arial" w:cs="Times New Roman"/>
          <w:szCs w:val="28"/>
          <w:u w:color="000000"/>
          <w:lang w:val="sv-SE"/>
        </w:rPr>
        <w:t xml:space="preserve">Ở Việt Nam, hiện nay, quan niệm TT là những hộ nông dân đã đi vào sản xuất hàng hóa ở những quy mô nhất định. Có hai tiêu chí cơ bản để xác định kinh tế TT là: </w:t>
      </w:r>
      <w:r w:rsidRPr="0033389F">
        <w:rPr>
          <w:rFonts w:eastAsia="Arial" w:cs="Times New Roman"/>
          <w:i/>
          <w:szCs w:val="28"/>
          <w:u w:color="000000"/>
          <w:lang w:val="sv-SE"/>
        </w:rPr>
        <w:t>Một là</w:t>
      </w:r>
      <w:r w:rsidRPr="0033389F">
        <w:rPr>
          <w:rFonts w:eastAsia="Arial" w:cs="Times New Roman"/>
          <w:szCs w:val="28"/>
          <w:u w:color="000000"/>
          <w:lang w:val="sv-SE"/>
        </w:rPr>
        <w:t>, giá trị sản lượng hàng hoá và dịch vụ bình quân một năm của TT (đối với miền Bắc có quy mô 40 triệu đồng và miền Nam - 50 triệu đồng trở lên). </w:t>
      </w:r>
      <w:r w:rsidRPr="0033389F">
        <w:rPr>
          <w:rFonts w:eastAsia="Arial" w:cs="Times New Roman"/>
          <w:i/>
          <w:szCs w:val="28"/>
          <w:u w:color="000000"/>
          <w:lang w:val="sv-SE"/>
        </w:rPr>
        <w:t>Hai là</w:t>
      </w:r>
      <w:r w:rsidRPr="0033389F">
        <w:rPr>
          <w:rFonts w:eastAsia="Arial" w:cs="Times New Roman"/>
          <w:szCs w:val="28"/>
          <w:u w:color="000000"/>
          <w:lang w:val="sv-SE"/>
        </w:rPr>
        <w:t>, quy mô sản xuất của TT phải tương đối lớn, tương ứng với từng ngành sản xuất và vùng kinh tế. Trong đó tiêu chí quy mô giá trị sản lượng hàng hoá hàng năm của TT là cơ bản. Đến năm 2020, Chính phủ đã ban hành tiêu chí mới để phân loại và xác định TT, như sau: đối với TT chuyên ngành trồng trọt, giá trị sản xuất bình quân/năm phải từ 1 tỷ đồng trở lên; đối với TT chuyên ngành nuôi trồng thuỷ sản và chăn nuôi - từ 2 tỷ đồng trở lên; đối với TT chuyên ngành lâm nghiệp - từ 1 tỷ đồng trở lên; đối với TT tổng hợp - từ 2 tỷ đồng trở lên.</w:t>
      </w:r>
    </w:p>
    <w:p w:rsidR="0033389F" w:rsidRPr="0033389F" w:rsidRDefault="0033389F" w:rsidP="0033389F">
      <w:pPr>
        <w:widowControl w:val="0"/>
        <w:spacing w:after="0" w:line="240" w:lineRule="auto"/>
        <w:jc w:val="both"/>
        <w:outlineLvl w:val="0"/>
        <w:rPr>
          <w:rFonts w:eastAsia="Arial" w:cs="Times New Roman"/>
          <w:sz w:val="26"/>
          <w:szCs w:val="26"/>
          <w:u w:color="000000"/>
          <w:lang w:val="sv-SE"/>
        </w:rPr>
      </w:pPr>
      <w:bookmarkStart w:id="3" w:name="_Toc151380124"/>
      <w:r w:rsidRPr="0033389F">
        <w:rPr>
          <w:rFonts w:eastAsia="Arial" w:cs="Times New Roman"/>
          <w:szCs w:val="28"/>
          <w:u w:color="000000"/>
          <w:lang w:val="sv-SE"/>
        </w:rPr>
        <w:t>Hiện nay, ở Việt Nam, phát triển TT là một hướng đi đúng đắn, có tiềm năng và triển vọng lớn.</w:t>
      </w:r>
      <w:r w:rsidRPr="0033389F">
        <w:rPr>
          <w:rFonts w:eastAsia="Arial" w:cs="Times New Roman"/>
          <w:sz w:val="26"/>
          <w:szCs w:val="26"/>
          <w:u w:color="000000"/>
          <w:lang w:val="sv-SE"/>
        </w:rPr>
        <w:t xml:space="preserve"> </w:t>
      </w:r>
      <w:r w:rsidRPr="0033389F">
        <w:rPr>
          <w:rFonts w:eastAsia="Arial" w:cs="Times New Roman"/>
          <w:szCs w:val="28"/>
          <w:u w:color="000000"/>
          <w:lang w:val="sv-SE"/>
        </w:rPr>
        <w:t>Tính đến năm 2020, có khoảng hơn 32 nghìn TT. Trong đó, có hơn 8.400 TT trồng trọt, hơn 20.000 TT chăn nuôi, hơn 2.300 TT thủy sản, khoảng 1.100 TT tổng hợp, gần 155 TT lâm nghiệp. TT đóng vai trò quan trọng đổi với phát triển nền nông nghiệp hàng hóa.</w:t>
      </w:r>
      <w:bookmarkEnd w:id="3"/>
    </w:p>
    <w:p w:rsidR="0033389F" w:rsidRPr="0033389F" w:rsidRDefault="0033389F" w:rsidP="0033389F">
      <w:pPr>
        <w:widowControl w:val="0"/>
        <w:spacing w:after="0" w:line="240" w:lineRule="auto"/>
        <w:ind w:firstLine="851"/>
        <w:jc w:val="right"/>
        <w:rPr>
          <w:rFonts w:eastAsia="Arial" w:cs="Times New Roman"/>
          <w:b/>
          <w:spacing w:val="-10"/>
          <w:sz w:val="22"/>
          <w:u w:color="000000"/>
          <w:shd w:val="clear" w:color="auto" w:fill="FFFFFF"/>
          <w:lang w:val="sv-SE"/>
        </w:rPr>
      </w:pPr>
      <w:r w:rsidRPr="0033389F">
        <w:rPr>
          <w:rFonts w:eastAsia="Arial" w:cs="Times New Roman"/>
          <w:b/>
          <w:spacing w:val="-10"/>
          <w:sz w:val="22"/>
          <w:u w:color="000000"/>
          <w:shd w:val="clear" w:color="auto" w:fill="FFFFFF"/>
          <w:lang w:val="sv-SE"/>
        </w:rPr>
        <w:t>TRẦN QUỐC TOẢN</w:t>
      </w:r>
    </w:p>
    <w:p w:rsidR="0033389F" w:rsidRPr="0033389F" w:rsidRDefault="0033389F" w:rsidP="0033389F">
      <w:pPr>
        <w:widowControl w:val="0"/>
        <w:spacing w:after="0" w:line="240" w:lineRule="auto"/>
        <w:jc w:val="both"/>
        <w:rPr>
          <w:rFonts w:eastAsia="Arial" w:cs="Times New Roman"/>
          <w:b/>
          <w:spacing w:val="-10"/>
          <w:sz w:val="24"/>
          <w:szCs w:val="24"/>
          <w:u w:color="000000"/>
          <w:lang w:val="sv-SE"/>
        </w:rPr>
      </w:pPr>
      <w:r w:rsidRPr="0033389F">
        <w:rPr>
          <w:rFonts w:eastAsia="Arial" w:cs="Times New Roman"/>
          <w:b/>
          <w:spacing w:val="-10"/>
          <w:sz w:val="24"/>
          <w:szCs w:val="24"/>
          <w:u w:color="000000"/>
          <w:lang w:val="sv-SE"/>
        </w:rPr>
        <w:t>Tài liệu tham khảo:</w:t>
      </w:r>
    </w:p>
    <w:p w:rsidR="0033389F" w:rsidRPr="0033389F" w:rsidRDefault="0033389F" w:rsidP="0033389F">
      <w:pPr>
        <w:widowControl w:val="0"/>
        <w:spacing w:after="0" w:line="240" w:lineRule="auto"/>
        <w:jc w:val="both"/>
        <w:rPr>
          <w:rFonts w:eastAsia="Arial" w:cs="Times New Roman"/>
          <w:iCs/>
          <w:spacing w:val="-10"/>
          <w:sz w:val="24"/>
          <w:szCs w:val="24"/>
          <w:u w:color="000000"/>
          <w:shd w:val="clear" w:color="auto" w:fill="FFFFFF"/>
          <w:lang w:val="sv-SE"/>
        </w:rPr>
      </w:pPr>
      <w:r w:rsidRPr="0033389F">
        <w:rPr>
          <w:rFonts w:eastAsia="Arial" w:cs="Times New Roman"/>
          <w:bCs/>
          <w:spacing w:val="-10"/>
          <w:sz w:val="24"/>
          <w:szCs w:val="24"/>
          <w:u w:color="000000"/>
          <w:lang w:val="sv-SE"/>
        </w:rPr>
        <w:lastRenderedPageBreak/>
        <w:t xml:space="preserve">1. Bộ Nông nghiệp và phát tiển nông thôn, </w:t>
      </w:r>
      <w:r w:rsidRPr="0033389F">
        <w:rPr>
          <w:rFonts w:eastAsia="Arial" w:cs="Times New Roman"/>
          <w:bCs/>
          <w:i/>
          <w:spacing w:val="-10"/>
          <w:sz w:val="24"/>
          <w:szCs w:val="24"/>
          <w:u w:color="000000"/>
          <w:lang w:val="sv-SE"/>
        </w:rPr>
        <w:t xml:space="preserve">Thông tư quy định tiêu chí kinh tế trang trại; </w:t>
      </w:r>
      <w:r w:rsidRPr="0033389F">
        <w:rPr>
          <w:rFonts w:eastAsia="Arial" w:cs="Times New Roman"/>
          <w:bCs/>
          <w:spacing w:val="-10"/>
          <w:sz w:val="24"/>
          <w:szCs w:val="24"/>
          <w:u w:color="000000"/>
          <w:lang w:val="sv-SE"/>
        </w:rPr>
        <w:t>số 02/2020/TT-BNNPTNT</w:t>
      </w:r>
      <w:r w:rsidRPr="0033389F">
        <w:rPr>
          <w:rFonts w:eastAsia="Arial" w:cs="Times New Roman"/>
          <w:iCs/>
          <w:spacing w:val="-10"/>
          <w:sz w:val="24"/>
          <w:szCs w:val="24"/>
          <w:u w:color="000000"/>
          <w:shd w:val="clear" w:color="auto" w:fill="FFFFFF"/>
          <w:lang w:val="vi-VN"/>
        </w:rPr>
        <w:t xml:space="preserve"> ngày </w:t>
      </w:r>
      <w:r w:rsidRPr="0033389F">
        <w:rPr>
          <w:rFonts w:eastAsia="Arial" w:cs="Times New Roman"/>
          <w:iCs/>
          <w:spacing w:val="-10"/>
          <w:sz w:val="24"/>
          <w:szCs w:val="24"/>
          <w:u w:color="000000"/>
          <w:shd w:val="clear" w:color="auto" w:fill="FFFFFF"/>
          <w:lang w:val="sv-SE"/>
        </w:rPr>
        <w:t>28.02.2020.</w:t>
      </w:r>
    </w:p>
    <w:p w:rsidR="0033389F" w:rsidRPr="0033389F" w:rsidRDefault="0033389F" w:rsidP="0033389F">
      <w:pPr>
        <w:widowControl w:val="0"/>
        <w:spacing w:after="0" w:line="240" w:lineRule="auto"/>
        <w:jc w:val="both"/>
        <w:rPr>
          <w:rFonts w:eastAsia="Arial" w:cs="Times New Roman"/>
          <w:bCs/>
          <w:spacing w:val="-10"/>
          <w:sz w:val="24"/>
          <w:szCs w:val="24"/>
          <w:u w:color="000000"/>
          <w:shd w:val="clear" w:color="auto" w:fill="FFFFFF"/>
          <w:lang w:val="sv-SE"/>
        </w:rPr>
      </w:pPr>
      <w:r w:rsidRPr="0033389F">
        <w:rPr>
          <w:rFonts w:eastAsia="Arial" w:cs="Times New Roman"/>
          <w:bCs/>
          <w:spacing w:val="-10"/>
          <w:sz w:val="24"/>
          <w:szCs w:val="24"/>
          <w:u w:color="000000"/>
          <w:shd w:val="clear" w:color="auto" w:fill="FFFFFF"/>
          <w:lang w:val="sv-SE"/>
        </w:rPr>
        <w:t xml:space="preserve">2. Chính phủ, </w:t>
      </w:r>
      <w:r w:rsidRPr="0033389F">
        <w:rPr>
          <w:rFonts w:eastAsia="Arial" w:cs="Times New Roman"/>
          <w:bCs/>
          <w:i/>
          <w:spacing w:val="-10"/>
          <w:sz w:val="24"/>
          <w:szCs w:val="24"/>
          <w:u w:color="000000"/>
          <w:shd w:val="clear" w:color="auto" w:fill="FFFFFF"/>
          <w:lang w:val="sv-SE"/>
        </w:rPr>
        <w:t>Nghị quyết về kinh tế trang trại</w:t>
      </w:r>
      <w:r w:rsidRPr="0033389F">
        <w:rPr>
          <w:rFonts w:eastAsia="Arial" w:cs="Times New Roman"/>
          <w:bCs/>
          <w:spacing w:val="-10"/>
          <w:sz w:val="24"/>
          <w:szCs w:val="24"/>
          <w:u w:color="000000"/>
          <w:shd w:val="clear" w:color="auto" w:fill="FFFFFF"/>
          <w:lang w:val="sv-SE"/>
        </w:rPr>
        <w:t>; số 03/2000/NQ-CP,</w:t>
      </w:r>
      <w:r w:rsidRPr="0033389F">
        <w:rPr>
          <w:rFonts w:eastAsia="Arial" w:cs="Times New Roman"/>
          <w:bCs/>
          <w:i/>
          <w:spacing w:val="-10"/>
          <w:sz w:val="24"/>
          <w:szCs w:val="24"/>
          <w:u w:color="000000"/>
          <w:shd w:val="clear" w:color="auto" w:fill="FFFFFF"/>
          <w:lang w:val="sv-SE"/>
        </w:rPr>
        <w:t xml:space="preserve"> </w:t>
      </w:r>
      <w:r w:rsidRPr="0033389F">
        <w:rPr>
          <w:rFonts w:eastAsia="Arial" w:cs="Times New Roman"/>
          <w:bCs/>
          <w:spacing w:val="-10"/>
          <w:sz w:val="24"/>
          <w:szCs w:val="24"/>
          <w:u w:color="000000"/>
          <w:shd w:val="clear" w:color="auto" w:fill="FFFFFF"/>
          <w:lang w:val="sv-SE"/>
        </w:rPr>
        <w:t>ngày 02.02.2000.</w:t>
      </w:r>
    </w:p>
    <w:p w:rsidR="0033389F" w:rsidRPr="0033389F" w:rsidRDefault="0033389F" w:rsidP="0033389F">
      <w:pPr>
        <w:widowControl w:val="0"/>
        <w:spacing w:after="0" w:line="240" w:lineRule="auto"/>
        <w:jc w:val="both"/>
        <w:rPr>
          <w:rFonts w:eastAsia="Arial" w:cs="Times New Roman"/>
          <w:spacing w:val="-10"/>
          <w:sz w:val="24"/>
          <w:szCs w:val="24"/>
          <w:u w:color="000000"/>
          <w:lang w:val="sv-SE"/>
        </w:rPr>
      </w:pPr>
      <w:r w:rsidRPr="0033389F">
        <w:rPr>
          <w:rFonts w:eastAsia="Arial Unicode MS" w:cs="Times New Roman"/>
          <w:spacing w:val="-10"/>
          <w:sz w:val="24"/>
          <w:szCs w:val="24"/>
          <w:u w:color="000000"/>
          <w:lang w:val="sv-SE"/>
        </w:rPr>
        <w:t>3. Nguyễn Duy Lượng,</w:t>
      </w:r>
      <w:r w:rsidRPr="0033389F">
        <w:rPr>
          <w:rFonts w:eastAsia="Arial Unicode MS" w:cs="Times New Roman"/>
          <w:b/>
          <w:bCs/>
          <w:spacing w:val="-10"/>
          <w:sz w:val="24"/>
          <w:szCs w:val="24"/>
          <w:u w:color="000000"/>
          <w:lang w:val="sv-SE"/>
        </w:rPr>
        <w:t xml:space="preserve"> </w:t>
      </w:r>
      <w:r w:rsidRPr="0033389F">
        <w:rPr>
          <w:rFonts w:eastAsia="Arial" w:cs="Times New Roman"/>
          <w:i/>
          <w:spacing w:val="-10"/>
          <w:kern w:val="36"/>
          <w:sz w:val="24"/>
          <w:szCs w:val="24"/>
          <w:u w:color="000000"/>
          <w:lang w:val="sv-SE"/>
        </w:rPr>
        <w:t>Phát triển kinh tế trang trại: Cần đồng bộ các giải pháp</w:t>
      </w:r>
      <w:r w:rsidRPr="0033389F">
        <w:rPr>
          <w:rFonts w:eastAsia="Arial" w:cs="Times New Roman"/>
          <w:spacing w:val="-10"/>
          <w:kern w:val="36"/>
          <w:sz w:val="24"/>
          <w:szCs w:val="24"/>
          <w:u w:color="000000"/>
          <w:lang w:val="sv-SE"/>
        </w:rPr>
        <w:t xml:space="preserve">, </w:t>
      </w:r>
      <w:r w:rsidRPr="0033389F">
        <w:rPr>
          <w:rFonts w:eastAsia="Arial" w:cs="Times New Roman"/>
          <w:spacing w:val="-10"/>
          <w:sz w:val="24"/>
          <w:szCs w:val="24"/>
          <w:u w:color="000000"/>
          <w:lang w:val="sv-SE"/>
        </w:rPr>
        <w:t>Tạp chí Kinh tế nông thôn, thứ bảy, 25.01.2020.</w:t>
      </w:r>
    </w:p>
    <w:p w:rsidR="0033389F" w:rsidRPr="0033389F" w:rsidRDefault="0033389F" w:rsidP="0033389F">
      <w:pPr>
        <w:widowControl w:val="0"/>
        <w:spacing w:after="0" w:line="240" w:lineRule="auto"/>
        <w:jc w:val="both"/>
        <w:rPr>
          <w:rFonts w:eastAsia="Arial" w:cs="Times New Roman"/>
          <w:spacing w:val="-10"/>
          <w:sz w:val="24"/>
          <w:szCs w:val="24"/>
          <w:u w:color="000000"/>
          <w:lang w:val="sv-SE"/>
        </w:rPr>
      </w:pPr>
      <w:r w:rsidRPr="0033389F">
        <w:rPr>
          <w:rFonts w:eastAsia="Arial Unicode MS" w:cs="Times New Roman"/>
          <w:spacing w:val="-10"/>
          <w:sz w:val="24"/>
          <w:szCs w:val="24"/>
          <w:u w:color="000000"/>
          <w:lang w:val="sv-SE"/>
        </w:rPr>
        <w:t xml:space="preserve">4. Trần Quốc Toản (chủ biên), </w:t>
      </w:r>
      <w:r w:rsidRPr="0033389F">
        <w:rPr>
          <w:rFonts w:eastAsia="Arial Unicode MS" w:cs="Times New Roman"/>
          <w:i/>
          <w:spacing w:val="-10"/>
          <w:sz w:val="24"/>
          <w:szCs w:val="24"/>
          <w:u w:color="000000"/>
          <w:lang w:val="sv-SE"/>
        </w:rPr>
        <w:t>Đổi mới quan hệ sở hữu đất đai - Lý luận và thực tiễn</w:t>
      </w:r>
      <w:r w:rsidRPr="0033389F">
        <w:rPr>
          <w:rFonts w:eastAsia="Arial Unicode MS" w:cs="Times New Roman"/>
          <w:spacing w:val="-10"/>
          <w:sz w:val="24"/>
          <w:szCs w:val="24"/>
          <w:u w:color="000000"/>
          <w:lang w:val="sv-SE"/>
        </w:rPr>
        <w:t>, Nxb. Chính trị Quốc gia - Sự thật, Hà Nội, 2013.</w:t>
      </w:r>
    </w:p>
    <w:p w:rsidR="0033389F" w:rsidRPr="0033389F" w:rsidRDefault="0033389F" w:rsidP="0033389F">
      <w:pPr>
        <w:spacing w:after="0" w:line="240" w:lineRule="auto"/>
        <w:jc w:val="both"/>
        <w:rPr>
          <w:rFonts w:eastAsia="MS Mincho" w:cs="Times New Roman"/>
          <w:sz w:val="26"/>
          <w:szCs w:val="26"/>
          <w:u w:color="000000"/>
          <w:lang w:val="sv-SE"/>
        </w:rPr>
      </w:pPr>
      <w:r w:rsidRPr="0033389F">
        <w:rPr>
          <w:rFonts w:eastAsia="MS Mincho" w:cs="Times New Roman"/>
          <w:sz w:val="26"/>
          <w:szCs w:val="26"/>
          <w:u w:color="000000"/>
          <w:lang w:val="vi-VN"/>
        </w:rPr>
        <w:tab/>
      </w:r>
    </w:p>
    <w:p w:rsidR="00F3618D" w:rsidRDefault="00F3618D">
      <w:bookmarkStart w:id="4" w:name="_GoBack"/>
      <w:bookmarkEnd w:id="4"/>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9F"/>
    <w:rsid w:val="002133F0"/>
    <w:rsid w:val="0033389F"/>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083CD-C1A5-46AE-8F4A-6B42F714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2025-12-08T03:52:00Z</dcterms:created>
  <dcterms:modified xsi:type="dcterms:W3CDTF">2025-12-08T03:53:00Z</dcterms:modified>
</cp:coreProperties>
</file>